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10" w:rsidRDefault="001C5AB2" w:rsidP="007C6163">
      <w:pPr>
        <w:pStyle w:val="a3"/>
        <w:spacing w:after="0" w:line="276" w:lineRule="auto"/>
        <w:ind w:left="0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lang w:val="ru-RU"/>
        </w:rPr>
        <w:t>Приложение № 21</w:t>
      </w:r>
      <w:r w:rsidR="00CC3110" w:rsidRPr="0078299A">
        <w:rPr>
          <w:rFonts w:ascii="Times New Roman" w:hAnsi="Times New Roman"/>
          <w:b/>
          <w:sz w:val="22"/>
          <w:szCs w:val="22"/>
          <w:lang w:val="ru-RU"/>
        </w:rPr>
        <w:t xml:space="preserve">  к Соглашению</w:t>
      </w:r>
    </w:p>
    <w:p w:rsidR="004D57E4" w:rsidRPr="004D57E4" w:rsidRDefault="004D57E4" w:rsidP="004D57E4">
      <w:pPr>
        <w:jc w:val="right"/>
        <w:rPr>
          <w:rFonts w:ascii="Times New Roman" w:hAnsi="Times New Roman"/>
          <w:i/>
          <w:color w:val="002060"/>
          <w:lang w:val="ru-RU"/>
        </w:rPr>
      </w:pPr>
      <w:r w:rsidRPr="004D57E4">
        <w:rPr>
          <w:rFonts w:ascii="Times New Roman" w:hAnsi="Times New Roman"/>
          <w:i/>
          <w:color w:val="002060"/>
          <w:lang w:val="ru-RU"/>
        </w:rPr>
        <w:t>(в ред. Дополнительного соглашения от 27.02.2023 № 2)</w:t>
      </w:r>
    </w:p>
    <w:p w:rsidR="00CC3110" w:rsidRDefault="00CC3110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lang w:val="ru-RU"/>
        </w:rPr>
      </w:pPr>
    </w:p>
    <w:p w:rsidR="001C5AB2" w:rsidRDefault="0001002D" w:rsidP="001C5AB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Дополнительные классификационные критерии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(ДКК) </w:t>
      </w:r>
    </w:p>
    <w:p w:rsidR="0030331B" w:rsidRDefault="0001002D" w:rsidP="001C5AB2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отнесения случаев лечения к КСГ</w:t>
      </w:r>
    </w:p>
    <w:tbl>
      <w:tblPr>
        <w:tblW w:w="103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120"/>
        <w:gridCol w:w="6279"/>
        <w:gridCol w:w="2906"/>
      </w:tblGrid>
      <w:tr w:rsidR="00FD0CAA" w:rsidRPr="005B1A57" w:rsidTr="00714AB9">
        <w:trPr>
          <w:cantSplit/>
          <w:trHeight w:val="20"/>
          <w:tblHeader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  <w:hideMark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>Код</w:t>
            </w:r>
            <w:proofErr w:type="spellEnd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  <w:hideMark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</w:t>
            </w:r>
            <w:proofErr w:type="spellEnd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е</w:t>
            </w:r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  <w:hideMark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>Случаи</w:t>
            </w:r>
            <w:proofErr w:type="spellEnd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применения</w:t>
            </w:r>
            <w:proofErr w:type="spellEnd"/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Вориконазол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(парентеральная форма) в составе схем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Проведение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антимикробной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терапии инфекций, вызванных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полирезистентными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микроорганизмами</w:t>
            </w: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Даптомицин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Каспофунгин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Линезолид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Меропенем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Микафунгин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Полимиксин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amt08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Тедизолид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amt09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Телаванцин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amt10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Тигециклин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Флуконазол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(парентеральная форма) в составе схем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Фосфомицин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(парентеральная форма)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Цефтазидим+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[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Авибактам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Цефтаролина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фосамил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amt15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Цефтолозан+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[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Тазобактам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антимикотической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полирезистентными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5B1A57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bt1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Фокальная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спастичность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нижней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конечности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ботулинического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токсина</w:t>
            </w:r>
            <w:proofErr w:type="spellEnd"/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bt2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Другие показания в соответствии с инструкцией по применению (кроме фокальной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спастичности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нижней конечности)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bt3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Назначение ботулинического токсина при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сиалорее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5B1A57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выполнение методов физиотерапии (за исключением фототерапии) и/или применении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плазмафереза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Лечение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дерматозов</w:t>
            </w:r>
            <w:proofErr w:type="spellEnd"/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метотрексат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циклоспорин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ацитретин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дапсон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преднизолон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дексаметазон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изотретиноин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гризеофульвин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интраконазол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флуконазол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таблетированная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форма),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кетоканазол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PASI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&gt;= 11 и обязательное назначение как минимум одного из следующих препаратов: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метотрексат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циклоспорин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ацитретин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метотрексат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интерферон альфа 2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PASI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&gt;= 11 и 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5B1A57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Обязательное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фотодинамической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терапии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derm9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PASI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&gt;= 11 и 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5B1A57" w:rsidTr="00714AB9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ep1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видео-ЭЭГ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мониторинга с включением сна (не менее 4 часов)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эпилепсии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ep2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видео-ЭЭГ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ep3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видео-ЭЭГ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gem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Назначение специального противоопухолевого лечения ЗНО лимфоидной и кроветворной тканей (лекарственные препараты, относящиеся к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ATX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группе «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L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- противоопухолевые препараты и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иммуномодуляторы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Лекарственная терапия при ЗНО лимфоидной и кроветворной тканей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if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Назначение лекарственных препаратов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пегилированных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интерферонов для лечения хронического вирусного гепатита С в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интерферонсодержащем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режиме в соответствии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анатомо-терапевтическо-химической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классификацией (АТХ)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екарственная терапия при хроническом вирусном гепатите 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nif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Назначение лекарственных препаратов прямого противовирусного действия для лечения хронического вирусного гепатита С в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безинтерфероновом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режиме в соответствии с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анатомо-терапевтическо-химической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классификацией (АТХ)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irs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Паливизумаб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 введение) в рамках проведения иммунизации против респираторно-синцитиальной вирусной инфекции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Иммунизация против респираторно-синцитиальной вирусной инфекции</w:t>
            </w:r>
          </w:p>
        </w:tc>
      </w:tr>
      <w:tr w:rsidR="00FD0CAA" w:rsidRPr="005B1A57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SOFA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менее 5 и непрерывное проведение искусственной вентиляции легких в течение 72 часов и более,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pSOFA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менее 4 и непрерывное проведение искусственной вентиляции легких в течение 72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Синдром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органной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дисфункции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Непрерывное проведение искусственной вентиляции легких в течение 480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Длительное непрерывное проведение искусственной вентиляции легких</w:t>
            </w:r>
          </w:p>
        </w:tc>
      </w:tr>
      <w:tr w:rsidR="00FD0CAA" w:rsidRPr="005B1A57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Размораживание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криоконсервированных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криоперенос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)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11.20.030.001 Внутриматочное введение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криоконсервированного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эмбриона)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этапа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этапов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получение яйцеклетки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11.20.019 Получение яйцеклетки)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ivf4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III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этапов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получение яйцеклетки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11.20.027 Экстракорпоральное оплодотворение ооцитов;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11.20.028 Культивирование эмбриона); без последующей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</w:t>
            </w:r>
            <w:proofErr w:type="gram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III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этапов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получение яйцеклетки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11.20.027 Экстракорпоральное оплодотворение ооцитов;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11.20.028 Культивирование эмбриона); с последующей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криоконсервацией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11.20.031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Криоконсервация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IV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этапов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получение яйцеклетки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11.20.027 Экстракорпоральное оплодотворение ооцитов;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11.20.030 Внутриматочное введение эмбриона); без осуществления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ivf7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Проведение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IV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этапов ЭКО: стимуляция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суперовуляции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, получение яйцеклетки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11.20.027 Экстракорпоральное оплодотворение ооцитов;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11.20.030 Внутриматочное введение эмбриона); с осуществлением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криоконсервации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 (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A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11.20.031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Криоконсервация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эмбрионов)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mgi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выполнение биопсии при подозрении на злокачественное новообразование и проведение диагностических молекулярно-генетических и/или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иммуногистохимических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исследований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Проведение диагностических молекулярно-генетических и/или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иммуногистохимических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исследований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компонентом на брюшной стенке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lgh2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lgh3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lgh9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lgh12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D0CAA" w:rsidRPr="005B1A57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olt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Состояние после перенесенной лучевой терапии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Лучевые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повреждения</w:t>
            </w:r>
            <w:proofErr w:type="spellEnd"/>
          </w:p>
        </w:tc>
      </w:tr>
      <w:tr w:rsidR="00FD0CAA" w:rsidRPr="005B1A57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plt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Наличие травмы в двух и более анатомических областях (голова/шея, позвоночник, грудная клетка, живот, таз, конечности), множественная травма и травма в нескольких областях тела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Политравма</w:t>
            </w:r>
            <w:proofErr w:type="spellEnd"/>
          </w:p>
        </w:tc>
      </w:tr>
      <w:tr w:rsidR="00FD0CAA" w:rsidRPr="005B1A57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реабилитация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6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rbb2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Медицинская реабилитация с применением ботулинического токсина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rbb3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lastRenderedPageBreak/>
              <w:t>rbb4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rbb5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Посттрансплантационный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</w:pP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Посттрансплантационный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период после пересадки костного мозга</w:t>
            </w:r>
          </w:p>
        </w:tc>
      </w:tr>
      <w:tr w:rsidR="00FD0CAA" w:rsidRPr="004D57E4" w:rsidTr="00714AB9">
        <w:trPr>
          <w:cantSplit/>
          <w:trHeight w:val="9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rb2cov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-19, 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Медицинская реабилитация после перенесенной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коронавирусной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инфекции 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FD0CAA" w:rsidRPr="004D57E4" w:rsidTr="00714AB9">
        <w:trPr>
          <w:cantSplit/>
          <w:trHeight w:val="99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rb3cov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-19, 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977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rb4cov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-19, 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1002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sz w:val="24"/>
                <w:szCs w:val="24"/>
              </w:rPr>
              <w:t>rb5cov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-19, 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B1A57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сочетание 2-х медицинских услуг: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B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05.069.005 «Разработка индивидуальной программы дефектологической реабилитации», </w:t>
            </w:r>
            <w:r w:rsidRPr="005B1A57">
              <w:rPr>
                <w:rFonts w:ascii="Times New Roman" w:hAnsi="Times New Roman"/>
                <w:sz w:val="24"/>
                <w:szCs w:val="24"/>
              </w:rPr>
              <w:t>B</w:t>
            </w:r>
            <w:r w:rsidRPr="005B1A57">
              <w:rPr>
                <w:rFonts w:ascii="Times New Roman" w:hAnsi="Times New Roman"/>
                <w:sz w:val="24"/>
                <w:szCs w:val="24"/>
                <w:lang w:val="ru-RU"/>
              </w:rPr>
              <w:t>05.069.006 «Разработка индивидуальной программы логопедической реабилитации»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кохлеарной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имплантации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Лечение пациентов с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коронавирусной</w:t>
            </w:r>
            <w:proofErr w:type="spellEnd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инфекцией 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FD0CAA" w:rsidRPr="004D57E4" w:rsidTr="00714AB9">
        <w:trPr>
          <w:cantSplit/>
          <w:trHeight w:val="253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индекс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более 7 баллов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применением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и проведением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неинвазивной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длительность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инвазивной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до 72 часов включительно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длительность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инвазивной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более 72 часов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менее 5 суток включительно и /или индекс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баллов и менее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более 5 суток и /или индекс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баллов и менее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и /или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высоким индексом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и более баллов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или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повторным применением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/или применением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в сочетании 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ремдесевиром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или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stt19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повторным применением лекарственных препаратов из группы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 / или применением ингибиторов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интерлейкина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в сочетании 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ремдесевиром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5B1A57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проведением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неинвазивной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5B1A57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it3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Пребывание в отделении реанимации или палате интенсивной терапии менее 48 часов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Случаи лечения ОКС и ОНМК требующие госпитализации в отделения реанимации и интенсивной терапии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it4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Пребывание в отделении реанимации или палате интенсивной терапии 48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it5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Пребывание в условиях отделения реанимации и интенсивной терапии менее 7 суток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it6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Пребывание в условиях отделения реанимации и интенсивной терапии 7 и более суток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stt21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5B1A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Индекс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менее </w:t>
            </w:r>
            <w:r w:rsidR="005B1A57"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баллов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Случаи лечения с высоким индексом </w:t>
            </w:r>
            <w:proofErr w:type="spellStart"/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коморбидности</w:t>
            </w:r>
            <w:proofErr w:type="spellEnd"/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5B1A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Индекс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шкале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1A57"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баллов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Течение заболевания, требующее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инфузионного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введения иммуноглобулина человеческого нормального в дозе до 1000 мг включительно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B1A5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Комплексное лечение с применением иммуноглобулина человеческого нормального</w:t>
            </w: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Течение заболевания, требующее 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инфузионного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введения иммуноглобулина человеческого нормального в дозе свыше 1000 мг до 2000 мг включительно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Течение заболевания, требующее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инфузионного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введения иммуноглобулина человеческого нормального в дозе свыше 2000 мг до 10000 мг включительно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FD0CAA" w:rsidRPr="004D57E4" w:rsidTr="00714AB9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</w:rPr>
              <w:t>stt26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Течение заболевания, требующее </w:t>
            </w:r>
            <w:proofErr w:type="spellStart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инфузионного</w:t>
            </w:r>
            <w:proofErr w:type="spellEnd"/>
            <w:r w:rsidRPr="005B1A5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введения иммуноглобулина человеческого нормального в дозе свыше 10000 мг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FD0CAA" w:rsidRPr="005B1A57" w:rsidRDefault="00FD0CAA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790789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47646C" w:rsidRDefault="00CA372E" w:rsidP="00CA372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47646C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Легкое течение бронхиальной астмы (в соответствии с клиническими рекомендациями "Бронхиальная астма", 2021)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5B1A57" w:rsidRPr="0047646C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47646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Случаи лечения бронхиальной астмы</w:t>
            </w: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47646C" w:rsidRDefault="00CA372E" w:rsidP="00CA372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47646C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Среднетяжелое течение бронхиальной астмы (в соответствии с клиническими рекомендациями "Бронхиальная астма", 2021)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47646C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B1A57" w:rsidRPr="004D57E4" w:rsidTr="00CA372E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5B1A57" w:rsidRPr="0047646C" w:rsidRDefault="00CA372E" w:rsidP="00CA372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bottom"/>
          </w:tcPr>
          <w:p w:rsidR="005B1A57" w:rsidRPr="0047646C" w:rsidRDefault="005B1A57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64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Тяжелое течение бронхиальной астмы (в соответствии с клиническими рекомендациями "Бронхиальная астма", 2021)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5B1A57" w:rsidRPr="0047646C" w:rsidRDefault="005B1A57" w:rsidP="00714AB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2362C6" w:rsidRDefault="002362C6" w:rsidP="00BF52F9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</w:p>
    <w:sectPr w:rsidR="002362C6" w:rsidSect="007C616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CB0" w:rsidRDefault="00CA0CB0" w:rsidP="00165C15">
      <w:pPr>
        <w:spacing w:after="0" w:line="240" w:lineRule="auto"/>
      </w:pPr>
      <w:r>
        <w:separator/>
      </w:r>
    </w:p>
  </w:endnote>
  <w:endnote w:type="continuationSeparator" w:id="0">
    <w:p w:rsidR="00CA0CB0" w:rsidRDefault="00CA0CB0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CB0" w:rsidRDefault="00CA0CB0" w:rsidP="00165C15">
      <w:pPr>
        <w:spacing w:after="0" w:line="240" w:lineRule="auto"/>
      </w:pPr>
      <w:r>
        <w:separator/>
      </w:r>
    </w:p>
  </w:footnote>
  <w:footnote w:type="continuationSeparator" w:id="0">
    <w:p w:rsidR="00CA0CB0" w:rsidRDefault="00CA0CB0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C10C90" w:rsidRDefault="00302692">
        <w:pPr>
          <w:pStyle w:val="a6"/>
          <w:jc w:val="center"/>
        </w:pPr>
        <w:fldSimple w:instr=" PAGE   \* MERGEFORMAT ">
          <w:r w:rsidR="004D57E4">
            <w:rPr>
              <w:noProof/>
            </w:rPr>
            <w:t>3</w:t>
          </w:r>
        </w:fldSimple>
      </w:p>
    </w:sdtContent>
  </w:sdt>
  <w:p w:rsidR="00C10C90" w:rsidRDefault="00C10C9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3D9C"/>
    <w:rsid w:val="00004371"/>
    <w:rsid w:val="000053A9"/>
    <w:rsid w:val="0001002D"/>
    <w:rsid w:val="00012519"/>
    <w:rsid w:val="0002010B"/>
    <w:rsid w:val="000224C2"/>
    <w:rsid w:val="000226F0"/>
    <w:rsid w:val="000266DF"/>
    <w:rsid w:val="00026EF8"/>
    <w:rsid w:val="000318FB"/>
    <w:rsid w:val="00034742"/>
    <w:rsid w:val="000405F4"/>
    <w:rsid w:val="00042C61"/>
    <w:rsid w:val="00051B81"/>
    <w:rsid w:val="00053AA6"/>
    <w:rsid w:val="000572FF"/>
    <w:rsid w:val="0006355B"/>
    <w:rsid w:val="000658C2"/>
    <w:rsid w:val="00066A17"/>
    <w:rsid w:val="000678E9"/>
    <w:rsid w:val="000775FD"/>
    <w:rsid w:val="00077D84"/>
    <w:rsid w:val="00082856"/>
    <w:rsid w:val="00091AE6"/>
    <w:rsid w:val="000927C8"/>
    <w:rsid w:val="000A0223"/>
    <w:rsid w:val="000A034F"/>
    <w:rsid w:val="000A2D83"/>
    <w:rsid w:val="000A34BD"/>
    <w:rsid w:val="000A6E07"/>
    <w:rsid w:val="000C0A4C"/>
    <w:rsid w:val="000C405C"/>
    <w:rsid w:val="000C6A2F"/>
    <w:rsid w:val="000D1945"/>
    <w:rsid w:val="000D1FB5"/>
    <w:rsid w:val="000D3F10"/>
    <w:rsid w:val="000D47B2"/>
    <w:rsid w:val="000E2088"/>
    <w:rsid w:val="000F003D"/>
    <w:rsid w:val="000F4002"/>
    <w:rsid w:val="000F4459"/>
    <w:rsid w:val="000F6172"/>
    <w:rsid w:val="000F75A1"/>
    <w:rsid w:val="0010196D"/>
    <w:rsid w:val="00105540"/>
    <w:rsid w:val="00105606"/>
    <w:rsid w:val="00113152"/>
    <w:rsid w:val="00113A83"/>
    <w:rsid w:val="001168A2"/>
    <w:rsid w:val="0012058E"/>
    <w:rsid w:val="0012067E"/>
    <w:rsid w:val="00125F75"/>
    <w:rsid w:val="00140E85"/>
    <w:rsid w:val="001416CC"/>
    <w:rsid w:val="00145FD8"/>
    <w:rsid w:val="00147977"/>
    <w:rsid w:val="00153665"/>
    <w:rsid w:val="001571AA"/>
    <w:rsid w:val="00161E3F"/>
    <w:rsid w:val="00165C15"/>
    <w:rsid w:val="00166633"/>
    <w:rsid w:val="001666D4"/>
    <w:rsid w:val="00166950"/>
    <w:rsid w:val="00167D31"/>
    <w:rsid w:val="00173838"/>
    <w:rsid w:val="00173F6B"/>
    <w:rsid w:val="00183728"/>
    <w:rsid w:val="00191726"/>
    <w:rsid w:val="00191B42"/>
    <w:rsid w:val="001A1031"/>
    <w:rsid w:val="001A2EE8"/>
    <w:rsid w:val="001A5872"/>
    <w:rsid w:val="001B2B75"/>
    <w:rsid w:val="001B5F54"/>
    <w:rsid w:val="001B7CF0"/>
    <w:rsid w:val="001C1E9F"/>
    <w:rsid w:val="001C5AB2"/>
    <w:rsid w:val="001D3F5E"/>
    <w:rsid w:val="001D7C9B"/>
    <w:rsid w:val="001F0ABB"/>
    <w:rsid w:val="001F2648"/>
    <w:rsid w:val="00202261"/>
    <w:rsid w:val="00203202"/>
    <w:rsid w:val="00204679"/>
    <w:rsid w:val="00205B40"/>
    <w:rsid w:val="00205D6C"/>
    <w:rsid w:val="0020656D"/>
    <w:rsid w:val="002065D2"/>
    <w:rsid w:val="00215894"/>
    <w:rsid w:val="00217F4B"/>
    <w:rsid w:val="00221288"/>
    <w:rsid w:val="00227FFC"/>
    <w:rsid w:val="002362C6"/>
    <w:rsid w:val="0024212C"/>
    <w:rsid w:val="00243960"/>
    <w:rsid w:val="002445C8"/>
    <w:rsid w:val="00247CA6"/>
    <w:rsid w:val="002509D6"/>
    <w:rsid w:val="002565C9"/>
    <w:rsid w:val="002614A9"/>
    <w:rsid w:val="00262750"/>
    <w:rsid w:val="00267E11"/>
    <w:rsid w:val="0027237D"/>
    <w:rsid w:val="00272997"/>
    <w:rsid w:val="00274E61"/>
    <w:rsid w:val="00276375"/>
    <w:rsid w:val="002769E6"/>
    <w:rsid w:val="00281C12"/>
    <w:rsid w:val="002824F5"/>
    <w:rsid w:val="00284B1E"/>
    <w:rsid w:val="00285C1C"/>
    <w:rsid w:val="00287B41"/>
    <w:rsid w:val="002941C6"/>
    <w:rsid w:val="002A0DF8"/>
    <w:rsid w:val="002A1908"/>
    <w:rsid w:val="002A483C"/>
    <w:rsid w:val="002A6739"/>
    <w:rsid w:val="002B1BD4"/>
    <w:rsid w:val="002C0748"/>
    <w:rsid w:val="002C475E"/>
    <w:rsid w:val="002C629D"/>
    <w:rsid w:val="002D705E"/>
    <w:rsid w:val="002E33BB"/>
    <w:rsid w:val="002E65BA"/>
    <w:rsid w:val="002E6682"/>
    <w:rsid w:val="002F35FA"/>
    <w:rsid w:val="00301FA4"/>
    <w:rsid w:val="00302692"/>
    <w:rsid w:val="00302790"/>
    <w:rsid w:val="0030331B"/>
    <w:rsid w:val="00305906"/>
    <w:rsid w:val="003122E1"/>
    <w:rsid w:val="00317A53"/>
    <w:rsid w:val="00323739"/>
    <w:rsid w:val="00323ED2"/>
    <w:rsid w:val="00324267"/>
    <w:rsid w:val="003257EA"/>
    <w:rsid w:val="00325E61"/>
    <w:rsid w:val="003266B4"/>
    <w:rsid w:val="00326E5C"/>
    <w:rsid w:val="00327B1D"/>
    <w:rsid w:val="00330C92"/>
    <w:rsid w:val="00330CB3"/>
    <w:rsid w:val="003357C6"/>
    <w:rsid w:val="003378FB"/>
    <w:rsid w:val="00346946"/>
    <w:rsid w:val="00352F50"/>
    <w:rsid w:val="003531E2"/>
    <w:rsid w:val="00353786"/>
    <w:rsid w:val="00356596"/>
    <w:rsid w:val="00362107"/>
    <w:rsid w:val="003710C6"/>
    <w:rsid w:val="00375C07"/>
    <w:rsid w:val="0038447F"/>
    <w:rsid w:val="00384C7F"/>
    <w:rsid w:val="00390A55"/>
    <w:rsid w:val="0039391C"/>
    <w:rsid w:val="0039775D"/>
    <w:rsid w:val="003A17D7"/>
    <w:rsid w:val="003A2927"/>
    <w:rsid w:val="003A57B2"/>
    <w:rsid w:val="003B0467"/>
    <w:rsid w:val="003B0A8D"/>
    <w:rsid w:val="003B4921"/>
    <w:rsid w:val="003B4EA2"/>
    <w:rsid w:val="003B6726"/>
    <w:rsid w:val="003C1A19"/>
    <w:rsid w:val="003C1A96"/>
    <w:rsid w:val="003C2F33"/>
    <w:rsid w:val="003C33E6"/>
    <w:rsid w:val="003C53F8"/>
    <w:rsid w:val="003D39E4"/>
    <w:rsid w:val="003D7BB2"/>
    <w:rsid w:val="003E6262"/>
    <w:rsid w:val="003F234B"/>
    <w:rsid w:val="003F2708"/>
    <w:rsid w:val="003F2C4D"/>
    <w:rsid w:val="003F7204"/>
    <w:rsid w:val="0040027B"/>
    <w:rsid w:val="00404E2F"/>
    <w:rsid w:val="004051AC"/>
    <w:rsid w:val="00412AED"/>
    <w:rsid w:val="00412B5D"/>
    <w:rsid w:val="00412BA7"/>
    <w:rsid w:val="00414066"/>
    <w:rsid w:val="0041581F"/>
    <w:rsid w:val="004317E2"/>
    <w:rsid w:val="00433661"/>
    <w:rsid w:val="00440119"/>
    <w:rsid w:val="004421D6"/>
    <w:rsid w:val="00454F7F"/>
    <w:rsid w:val="00463F1B"/>
    <w:rsid w:val="00464AFA"/>
    <w:rsid w:val="00465F78"/>
    <w:rsid w:val="00466C32"/>
    <w:rsid w:val="00473506"/>
    <w:rsid w:val="004753AA"/>
    <w:rsid w:val="0047646C"/>
    <w:rsid w:val="00476A00"/>
    <w:rsid w:val="004828F8"/>
    <w:rsid w:val="0048596E"/>
    <w:rsid w:val="00490453"/>
    <w:rsid w:val="00491E4F"/>
    <w:rsid w:val="00493A50"/>
    <w:rsid w:val="00497DDA"/>
    <w:rsid w:val="004A03B9"/>
    <w:rsid w:val="004A2DA9"/>
    <w:rsid w:val="004A3D18"/>
    <w:rsid w:val="004A7D71"/>
    <w:rsid w:val="004B025A"/>
    <w:rsid w:val="004B5196"/>
    <w:rsid w:val="004B5674"/>
    <w:rsid w:val="004C0C1C"/>
    <w:rsid w:val="004C21DB"/>
    <w:rsid w:val="004C5247"/>
    <w:rsid w:val="004D364D"/>
    <w:rsid w:val="004D57E4"/>
    <w:rsid w:val="004D7376"/>
    <w:rsid w:val="004E5AB2"/>
    <w:rsid w:val="004F0426"/>
    <w:rsid w:val="004F10B7"/>
    <w:rsid w:val="004F59E5"/>
    <w:rsid w:val="004F6BDE"/>
    <w:rsid w:val="005127E3"/>
    <w:rsid w:val="00513288"/>
    <w:rsid w:val="00521128"/>
    <w:rsid w:val="00521B14"/>
    <w:rsid w:val="00525D0C"/>
    <w:rsid w:val="0052682C"/>
    <w:rsid w:val="005318CC"/>
    <w:rsid w:val="0053365D"/>
    <w:rsid w:val="00533F7B"/>
    <w:rsid w:val="0053575F"/>
    <w:rsid w:val="00536E4F"/>
    <w:rsid w:val="00541CB1"/>
    <w:rsid w:val="00543145"/>
    <w:rsid w:val="005437C2"/>
    <w:rsid w:val="00552E7E"/>
    <w:rsid w:val="00553298"/>
    <w:rsid w:val="00553B14"/>
    <w:rsid w:val="00561F12"/>
    <w:rsid w:val="005653FC"/>
    <w:rsid w:val="005679A1"/>
    <w:rsid w:val="00572168"/>
    <w:rsid w:val="005772DC"/>
    <w:rsid w:val="005774C5"/>
    <w:rsid w:val="005916D4"/>
    <w:rsid w:val="00592BB8"/>
    <w:rsid w:val="00592C59"/>
    <w:rsid w:val="005A244D"/>
    <w:rsid w:val="005A71EC"/>
    <w:rsid w:val="005A7C81"/>
    <w:rsid w:val="005B1A57"/>
    <w:rsid w:val="005B1ED9"/>
    <w:rsid w:val="005B4A4B"/>
    <w:rsid w:val="005B592C"/>
    <w:rsid w:val="005C005D"/>
    <w:rsid w:val="005C0879"/>
    <w:rsid w:val="005C1C37"/>
    <w:rsid w:val="005C2E4C"/>
    <w:rsid w:val="005C42E4"/>
    <w:rsid w:val="005D20CA"/>
    <w:rsid w:val="005D22CC"/>
    <w:rsid w:val="005D4447"/>
    <w:rsid w:val="005D68AB"/>
    <w:rsid w:val="005E3C0B"/>
    <w:rsid w:val="005E45D6"/>
    <w:rsid w:val="00605C8E"/>
    <w:rsid w:val="00611382"/>
    <w:rsid w:val="00611BCB"/>
    <w:rsid w:val="00612CAF"/>
    <w:rsid w:val="00614726"/>
    <w:rsid w:val="00614CF6"/>
    <w:rsid w:val="00615680"/>
    <w:rsid w:val="00625804"/>
    <w:rsid w:val="00626CFF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628DD"/>
    <w:rsid w:val="00670101"/>
    <w:rsid w:val="00671C00"/>
    <w:rsid w:val="0067758E"/>
    <w:rsid w:val="00681409"/>
    <w:rsid w:val="006954A9"/>
    <w:rsid w:val="006A3387"/>
    <w:rsid w:val="006A36DF"/>
    <w:rsid w:val="006A5D5B"/>
    <w:rsid w:val="006A5E96"/>
    <w:rsid w:val="006A66D8"/>
    <w:rsid w:val="006A759A"/>
    <w:rsid w:val="006B2632"/>
    <w:rsid w:val="006B3D08"/>
    <w:rsid w:val="006B4428"/>
    <w:rsid w:val="006B7183"/>
    <w:rsid w:val="006C027B"/>
    <w:rsid w:val="006C5922"/>
    <w:rsid w:val="006D0980"/>
    <w:rsid w:val="006D6272"/>
    <w:rsid w:val="006E1C91"/>
    <w:rsid w:val="006E2E6F"/>
    <w:rsid w:val="006E3958"/>
    <w:rsid w:val="006E3991"/>
    <w:rsid w:val="006E57FF"/>
    <w:rsid w:val="006E5DBA"/>
    <w:rsid w:val="006E733A"/>
    <w:rsid w:val="006E74E7"/>
    <w:rsid w:val="006F0473"/>
    <w:rsid w:val="006F1BF7"/>
    <w:rsid w:val="006F2085"/>
    <w:rsid w:val="006F50D1"/>
    <w:rsid w:val="006F5961"/>
    <w:rsid w:val="007057B1"/>
    <w:rsid w:val="007070CD"/>
    <w:rsid w:val="00707E5C"/>
    <w:rsid w:val="0071443E"/>
    <w:rsid w:val="00714AB9"/>
    <w:rsid w:val="00715037"/>
    <w:rsid w:val="00715946"/>
    <w:rsid w:val="0072240F"/>
    <w:rsid w:val="00722F3D"/>
    <w:rsid w:val="007344B4"/>
    <w:rsid w:val="00736248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299A"/>
    <w:rsid w:val="00782BC9"/>
    <w:rsid w:val="00783763"/>
    <w:rsid w:val="00783FF0"/>
    <w:rsid w:val="0078549F"/>
    <w:rsid w:val="00790789"/>
    <w:rsid w:val="00793A65"/>
    <w:rsid w:val="00794422"/>
    <w:rsid w:val="00794FEB"/>
    <w:rsid w:val="00796058"/>
    <w:rsid w:val="00796339"/>
    <w:rsid w:val="007A313D"/>
    <w:rsid w:val="007C1DE3"/>
    <w:rsid w:val="007C2F3E"/>
    <w:rsid w:val="007C419F"/>
    <w:rsid w:val="007C430F"/>
    <w:rsid w:val="007C4F3B"/>
    <w:rsid w:val="007C6163"/>
    <w:rsid w:val="007C6616"/>
    <w:rsid w:val="007C7A53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037B"/>
    <w:rsid w:val="007F4120"/>
    <w:rsid w:val="007F531A"/>
    <w:rsid w:val="007F54B4"/>
    <w:rsid w:val="007F54C0"/>
    <w:rsid w:val="007F7D4C"/>
    <w:rsid w:val="0080144D"/>
    <w:rsid w:val="00802F15"/>
    <w:rsid w:val="00805253"/>
    <w:rsid w:val="0080759B"/>
    <w:rsid w:val="008155AD"/>
    <w:rsid w:val="0081581F"/>
    <w:rsid w:val="008214C0"/>
    <w:rsid w:val="00825B05"/>
    <w:rsid w:val="008339DD"/>
    <w:rsid w:val="00835C94"/>
    <w:rsid w:val="00842D90"/>
    <w:rsid w:val="0084499E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7B73"/>
    <w:rsid w:val="00897574"/>
    <w:rsid w:val="008A205F"/>
    <w:rsid w:val="008B2285"/>
    <w:rsid w:val="008B2C19"/>
    <w:rsid w:val="008B3D2A"/>
    <w:rsid w:val="008B7DAA"/>
    <w:rsid w:val="008C02B5"/>
    <w:rsid w:val="008C1208"/>
    <w:rsid w:val="008C41C3"/>
    <w:rsid w:val="008C4913"/>
    <w:rsid w:val="008C4CA6"/>
    <w:rsid w:val="008D401A"/>
    <w:rsid w:val="008D55BF"/>
    <w:rsid w:val="008D720E"/>
    <w:rsid w:val="008D7A7C"/>
    <w:rsid w:val="008D7CAB"/>
    <w:rsid w:val="008E0349"/>
    <w:rsid w:val="008E0AE0"/>
    <w:rsid w:val="008E696B"/>
    <w:rsid w:val="008F03A8"/>
    <w:rsid w:val="008F1F92"/>
    <w:rsid w:val="008F3C2B"/>
    <w:rsid w:val="008F4D73"/>
    <w:rsid w:val="0090237B"/>
    <w:rsid w:val="009026A4"/>
    <w:rsid w:val="0090320A"/>
    <w:rsid w:val="00904344"/>
    <w:rsid w:val="00905C4B"/>
    <w:rsid w:val="009206CF"/>
    <w:rsid w:val="00922B6E"/>
    <w:rsid w:val="00924D45"/>
    <w:rsid w:val="00926935"/>
    <w:rsid w:val="009329E4"/>
    <w:rsid w:val="00937808"/>
    <w:rsid w:val="009433DB"/>
    <w:rsid w:val="00944A61"/>
    <w:rsid w:val="0095289C"/>
    <w:rsid w:val="009536F6"/>
    <w:rsid w:val="00955498"/>
    <w:rsid w:val="00956F0C"/>
    <w:rsid w:val="00962800"/>
    <w:rsid w:val="00962A8A"/>
    <w:rsid w:val="00964D90"/>
    <w:rsid w:val="00970430"/>
    <w:rsid w:val="00971C2C"/>
    <w:rsid w:val="00972733"/>
    <w:rsid w:val="00973EB2"/>
    <w:rsid w:val="00975A95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233C"/>
    <w:rsid w:val="009B458C"/>
    <w:rsid w:val="009B5ED0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074"/>
    <w:rsid w:val="009E7FA3"/>
    <w:rsid w:val="009F265B"/>
    <w:rsid w:val="009F42DD"/>
    <w:rsid w:val="009F5EA5"/>
    <w:rsid w:val="009F5F5B"/>
    <w:rsid w:val="00A00F3F"/>
    <w:rsid w:val="00A015E9"/>
    <w:rsid w:val="00A02182"/>
    <w:rsid w:val="00A039A5"/>
    <w:rsid w:val="00A11627"/>
    <w:rsid w:val="00A14D8A"/>
    <w:rsid w:val="00A200BA"/>
    <w:rsid w:val="00A215FD"/>
    <w:rsid w:val="00A22955"/>
    <w:rsid w:val="00A22D3D"/>
    <w:rsid w:val="00A2535F"/>
    <w:rsid w:val="00A25480"/>
    <w:rsid w:val="00A34217"/>
    <w:rsid w:val="00A34CB4"/>
    <w:rsid w:val="00A372DE"/>
    <w:rsid w:val="00A44B66"/>
    <w:rsid w:val="00A44DE3"/>
    <w:rsid w:val="00A56283"/>
    <w:rsid w:val="00A61C3B"/>
    <w:rsid w:val="00A62046"/>
    <w:rsid w:val="00A74B11"/>
    <w:rsid w:val="00A74E06"/>
    <w:rsid w:val="00A76062"/>
    <w:rsid w:val="00A77BF1"/>
    <w:rsid w:val="00A812F2"/>
    <w:rsid w:val="00A84474"/>
    <w:rsid w:val="00A85F01"/>
    <w:rsid w:val="00A87BA0"/>
    <w:rsid w:val="00A913A1"/>
    <w:rsid w:val="00A92258"/>
    <w:rsid w:val="00A95BC4"/>
    <w:rsid w:val="00AB16DF"/>
    <w:rsid w:val="00AC4D1E"/>
    <w:rsid w:val="00AC5A7F"/>
    <w:rsid w:val="00AD0C95"/>
    <w:rsid w:val="00AD3F0E"/>
    <w:rsid w:val="00AD77FA"/>
    <w:rsid w:val="00AE161F"/>
    <w:rsid w:val="00AE35C3"/>
    <w:rsid w:val="00AE3F59"/>
    <w:rsid w:val="00AE72E2"/>
    <w:rsid w:val="00AF033C"/>
    <w:rsid w:val="00AF3FF5"/>
    <w:rsid w:val="00AF6F5A"/>
    <w:rsid w:val="00AF76D9"/>
    <w:rsid w:val="00B00535"/>
    <w:rsid w:val="00B02DDE"/>
    <w:rsid w:val="00B038DD"/>
    <w:rsid w:val="00B0546D"/>
    <w:rsid w:val="00B05A68"/>
    <w:rsid w:val="00B07AF9"/>
    <w:rsid w:val="00B10CDB"/>
    <w:rsid w:val="00B12754"/>
    <w:rsid w:val="00B12A9D"/>
    <w:rsid w:val="00B13617"/>
    <w:rsid w:val="00B203D2"/>
    <w:rsid w:val="00B2293B"/>
    <w:rsid w:val="00B26F58"/>
    <w:rsid w:val="00B32D22"/>
    <w:rsid w:val="00B34A35"/>
    <w:rsid w:val="00B35C91"/>
    <w:rsid w:val="00B370D6"/>
    <w:rsid w:val="00B44DA3"/>
    <w:rsid w:val="00B57644"/>
    <w:rsid w:val="00B63C9C"/>
    <w:rsid w:val="00B66600"/>
    <w:rsid w:val="00B67900"/>
    <w:rsid w:val="00B71014"/>
    <w:rsid w:val="00B71C45"/>
    <w:rsid w:val="00B8463E"/>
    <w:rsid w:val="00B939F6"/>
    <w:rsid w:val="00B96AD8"/>
    <w:rsid w:val="00B96C29"/>
    <w:rsid w:val="00B96EDD"/>
    <w:rsid w:val="00BA2A00"/>
    <w:rsid w:val="00BB0DF8"/>
    <w:rsid w:val="00BB23B5"/>
    <w:rsid w:val="00BC1EEC"/>
    <w:rsid w:val="00BC2FA2"/>
    <w:rsid w:val="00BD17B1"/>
    <w:rsid w:val="00BD73C1"/>
    <w:rsid w:val="00BD7F67"/>
    <w:rsid w:val="00BE5C7E"/>
    <w:rsid w:val="00BF21F1"/>
    <w:rsid w:val="00BF24AE"/>
    <w:rsid w:val="00BF3B7D"/>
    <w:rsid w:val="00BF52F9"/>
    <w:rsid w:val="00BF7930"/>
    <w:rsid w:val="00C001F5"/>
    <w:rsid w:val="00C012DE"/>
    <w:rsid w:val="00C01ECA"/>
    <w:rsid w:val="00C10C90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45C30"/>
    <w:rsid w:val="00C509DC"/>
    <w:rsid w:val="00C5118A"/>
    <w:rsid w:val="00C511CD"/>
    <w:rsid w:val="00C551CF"/>
    <w:rsid w:val="00C55689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345E"/>
    <w:rsid w:val="00C86F50"/>
    <w:rsid w:val="00C94AA6"/>
    <w:rsid w:val="00C97C8F"/>
    <w:rsid w:val="00CA0CB0"/>
    <w:rsid w:val="00CA2775"/>
    <w:rsid w:val="00CA372E"/>
    <w:rsid w:val="00CA459A"/>
    <w:rsid w:val="00CA5885"/>
    <w:rsid w:val="00CA6480"/>
    <w:rsid w:val="00CA6FE6"/>
    <w:rsid w:val="00CB1C72"/>
    <w:rsid w:val="00CB32B4"/>
    <w:rsid w:val="00CB497E"/>
    <w:rsid w:val="00CB7EFF"/>
    <w:rsid w:val="00CC3110"/>
    <w:rsid w:val="00CD139C"/>
    <w:rsid w:val="00CD1A4E"/>
    <w:rsid w:val="00CF026E"/>
    <w:rsid w:val="00CF1A26"/>
    <w:rsid w:val="00CF1E7D"/>
    <w:rsid w:val="00D00780"/>
    <w:rsid w:val="00D01269"/>
    <w:rsid w:val="00D02B04"/>
    <w:rsid w:val="00D0344E"/>
    <w:rsid w:val="00D05A95"/>
    <w:rsid w:val="00D06D64"/>
    <w:rsid w:val="00D1069A"/>
    <w:rsid w:val="00D1085F"/>
    <w:rsid w:val="00D10955"/>
    <w:rsid w:val="00D12FD7"/>
    <w:rsid w:val="00D15D0D"/>
    <w:rsid w:val="00D15E1C"/>
    <w:rsid w:val="00D209BB"/>
    <w:rsid w:val="00D2335B"/>
    <w:rsid w:val="00D2429A"/>
    <w:rsid w:val="00D24942"/>
    <w:rsid w:val="00D3669B"/>
    <w:rsid w:val="00D3714F"/>
    <w:rsid w:val="00D43343"/>
    <w:rsid w:val="00D44EDE"/>
    <w:rsid w:val="00D45066"/>
    <w:rsid w:val="00D45C2E"/>
    <w:rsid w:val="00D47898"/>
    <w:rsid w:val="00D5048B"/>
    <w:rsid w:val="00D521C8"/>
    <w:rsid w:val="00D55CE5"/>
    <w:rsid w:val="00D64267"/>
    <w:rsid w:val="00D65631"/>
    <w:rsid w:val="00D66DC6"/>
    <w:rsid w:val="00D67E22"/>
    <w:rsid w:val="00D7188C"/>
    <w:rsid w:val="00D73206"/>
    <w:rsid w:val="00D83B6A"/>
    <w:rsid w:val="00D85F46"/>
    <w:rsid w:val="00D93329"/>
    <w:rsid w:val="00D93D9D"/>
    <w:rsid w:val="00D95ECC"/>
    <w:rsid w:val="00D962A7"/>
    <w:rsid w:val="00D96DA7"/>
    <w:rsid w:val="00D975E8"/>
    <w:rsid w:val="00D97DB2"/>
    <w:rsid w:val="00DA4CDB"/>
    <w:rsid w:val="00DA76C3"/>
    <w:rsid w:val="00DB05A2"/>
    <w:rsid w:val="00DB1146"/>
    <w:rsid w:val="00DB14CD"/>
    <w:rsid w:val="00DB20FB"/>
    <w:rsid w:val="00DB4A20"/>
    <w:rsid w:val="00DB621F"/>
    <w:rsid w:val="00DC141C"/>
    <w:rsid w:val="00DC4C49"/>
    <w:rsid w:val="00DC5578"/>
    <w:rsid w:val="00DC5DDA"/>
    <w:rsid w:val="00DC60C8"/>
    <w:rsid w:val="00DD05E3"/>
    <w:rsid w:val="00DD4EA7"/>
    <w:rsid w:val="00DD551C"/>
    <w:rsid w:val="00DD5C01"/>
    <w:rsid w:val="00DE1AFF"/>
    <w:rsid w:val="00DF375F"/>
    <w:rsid w:val="00DF69CF"/>
    <w:rsid w:val="00E026F5"/>
    <w:rsid w:val="00E0445F"/>
    <w:rsid w:val="00E104D9"/>
    <w:rsid w:val="00E12E0C"/>
    <w:rsid w:val="00E21670"/>
    <w:rsid w:val="00E21CF6"/>
    <w:rsid w:val="00E302D1"/>
    <w:rsid w:val="00E30943"/>
    <w:rsid w:val="00E30CDE"/>
    <w:rsid w:val="00E36467"/>
    <w:rsid w:val="00E3735E"/>
    <w:rsid w:val="00E40E24"/>
    <w:rsid w:val="00E456B8"/>
    <w:rsid w:val="00E500F8"/>
    <w:rsid w:val="00E51983"/>
    <w:rsid w:val="00E57715"/>
    <w:rsid w:val="00E62782"/>
    <w:rsid w:val="00E65125"/>
    <w:rsid w:val="00E72F83"/>
    <w:rsid w:val="00E74739"/>
    <w:rsid w:val="00E75ACE"/>
    <w:rsid w:val="00E75DC3"/>
    <w:rsid w:val="00E766AB"/>
    <w:rsid w:val="00E81CE1"/>
    <w:rsid w:val="00E8206C"/>
    <w:rsid w:val="00E82306"/>
    <w:rsid w:val="00E917AA"/>
    <w:rsid w:val="00E92351"/>
    <w:rsid w:val="00E9428C"/>
    <w:rsid w:val="00E94B2F"/>
    <w:rsid w:val="00EA130F"/>
    <w:rsid w:val="00EA1488"/>
    <w:rsid w:val="00EA20CB"/>
    <w:rsid w:val="00EA6CC7"/>
    <w:rsid w:val="00EA7B5A"/>
    <w:rsid w:val="00EB3879"/>
    <w:rsid w:val="00EC146F"/>
    <w:rsid w:val="00EC1E9B"/>
    <w:rsid w:val="00EC212F"/>
    <w:rsid w:val="00EC63A2"/>
    <w:rsid w:val="00ED04AB"/>
    <w:rsid w:val="00ED10C6"/>
    <w:rsid w:val="00ED58AB"/>
    <w:rsid w:val="00ED5E42"/>
    <w:rsid w:val="00EE3976"/>
    <w:rsid w:val="00EF05BA"/>
    <w:rsid w:val="00EF1E51"/>
    <w:rsid w:val="00EF4478"/>
    <w:rsid w:val="00EF71C1"/>
    <w:rsid w:val="00EF75F8"/>
    <w:rsid w:val="00F0338B"/>
    <w:rsid w:val="00F21D26"/>
    <w:rsid w:val="00F228F0"/>
    <w:rsid w:val="00F245BC"/>
    <w:rsid w:val="00F304BC"/>
    <w:rsid w:val="00F35BD4"/>
    <w:rsid w:val="00F40B7F"/>
    <w:rsid w:val="00F41CA4"/>
    <w:rsid w:val="00F4541B"/>
    <w:rsid w:val="00F461B5"/>
    <w:rsid w:val="00F50571"/>
    <w:rsid w:val="00F535B1"/>
    <w:rsid w:val="00F538A5"/>
    <w:rsid w:val="00F571E2"/>
    <w:rsid w:val="00F63DFB"/>
    <w:rsid w:val="00F649DF"/>
    <w:rsid w:val="00F6661E"/>
    <w:rsid w:val="00F71D4B"/>
    <w:rsid w:val="00F811E5"/>
    <w:rsid w:val="00F83770"/>
    <w:rsid w:val="00F848C5"/>
    <w:rsid w:val="00F90B49"/>
    <w:rsid w:val="00FA111F"/>
    <w:rsid w:val="00FA2393"/>
    <w:rsid w:val="00FA36F8"/>
    <w:rsid w:val="00FB3EE0"/>
    <w:rsid w:val="00FB5616"/>
    <w:rsid w:val="00FB7545"/>
    <w:rsid w:val="00FD0CAA"/>
    <w:rsid w:val="00FD1537"/>
    <w:rsid w:val="00FD2C7F"/>
    <w:rsid w:val="00FD5E39"/>
    <w:rsid w:val="00FD6630"/>
    <w:rsid w:val="00FD6924"/>
    <w:rsid w:val="00FE13C4"/>
    <w:rsid w:val="00FE68DD"/>
    <w:rsid w:val="00FF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99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22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9454E-6D80-4A66-8744-13A14253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чайка</cp:lastModifiedBy>
  <cp:revision>8</cp:revision>
  <cp:lastPrinted>2022-10-26T06:34:00Z</cp:lastPrinted>
  <dcterms:created xsi:type="dcterms:W3CDTF">2023-02-22T07:12:00Z</dcterms:created>
  <dcterms:modified xsi:type="dcterms:W3CDTF">2023-03-07T08:34:00Z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652490059</vt:i4>
  </property>
  <property fmtid="{D5CDD505-2E9C-101B-9397-08002B2CF9AE}" pid="3" name="_NewReviewCycle">
    <vt:lpwstr/>
  </property>
  <property fmtid="{D5CDD505-2E9C-101B-9397-08002B2CF9AE}" pid="4" name="_EmailSubject">
    <vt:lpwstr>Приложения 16 и 18_без 0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PreviousAdHocReviewCycleID">
    <vt:i4>1667261255</vt:i4>
  </property>
  <property fmtid="{D5CDD505-2E9C-101B-9397-08002B2CF9AE}" pid="8" name="_ReviewingToolsShownOnce">
    <vt:lpwstr/>
  </property>
</Properties>
</file>